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10F6" w:rsidRPr="00530C83" w:rsidRDefault="006510F6" w:rsidP="00B84F8D">
      <w:pPr>
        <w:ind w:left="1416" w:hanging="1416"/>
        <w:jc w:val="right"/>
        <w:rPr>
          <w:rFonts w:eastAsia="Adobe Gothic Std B" w:cstheme="minorHAnsi"/>
          <w:sz w:val="28"/>
          <w:szCs w:val="28"/>
          <w:lang w:val="es-MX"/>
        </w:rPr>
      </w:pPr>
      <w:r w:rsidRPr="00530C83">
        <w:rPr>
          <w:rFonts w:eastAsia="Adobe Gothic Std B" w:cstheme="minorHAnsi"/>
          <w:sz w:val="28"/>
          <w:szCs w:val="28"/>
          <w:lang w:val="es-MX"/>
        </w:rPr>
        <w:t xml:space="preserve">Juan Pablo </w:t>
      </w:r>
      <w:r w:rsidR="006B3CC4" w:rsidRPr="00530C83">
        <w:rPr>
          <w:rFonts w:eastAsia="Adobe Gothic Std B" w:cstheme="minorHAnsi"/>
          <w:sz w:val="28"/>
          <w:szCs w:val="28"/>
          <w:lang w:val="es-MX"/>
        </w:rPr>
        <w:t>Ram</w:t>
      </w:r>
      <w:r w:rsidR="006B3CC4" w:rsidRPr="00530C83">
        <w:rPr>
          <w:rFonts w:eastAsia="MS Gothic" w:cstheme="minorHAnsi"/>
          <w:sz w:val="28"/>
          <w:szCs w:val="28"/>
          <w:lang w:val="es-MX"/>
        </w:rPr>
        <w:t>í</w:t>
      </w:r>
      <w:r w:rsidR="006B3CC4" w:rsidRPr="00530C83">
        <w:rPr>
          <w:rFonts w:eastAsia="Adobe Gothic Std B" w:cstheme="minorHAnsi"/>
          <w:sz w:val="28"/>
          <w:szCs w:val="28"/>
          <w:lang w:val="es-MX"/>
        </w:rPr>
        <w:t>rez</w:t>
      </w:r>
      <w:r w:rsidRPr="00530C83">
        <w:rPr>
          <w:rFonts w:eastAsia="Adobe Gothic Std B" w:cstheme="minorHAnsi"/>
          <w:sz w:val="28"/>
          <w:szCs w:val="28"/>
          <w:lang w:val="es-MX"/>
        </w:rPr>
        <w:t xml:space="preserve"> Y Sergio Tarquino</w:t>
      </w:r>
    </w:p>
    <w:p w:rsidR="00FA5B83" w:rsidRPr="00FA5B83" w:rsidRDefault="00FA5B83" w:rsidP="00FA5B83">
      <w:pPr>
        <w:jc w:val="center"/>
        <w:rPr>
          <w:rFonts w:ascii="Adobe Gothic Std B" w:eastAsia="Adobe Gothic Std B" w:hAnsi="Adobe Gothic Std B"/>
          <w:sz w:val="28"/>
          <w:lang w:val="es-MX"/>
        </w:rPr>
      </w:pPr>
      <w:r w:rsidRPr="00FA5B83">
        <w:rPr>
          <w:rFonts w:ascii="Adobe Gothic Std B" w:eastAsia="Adobe Gothic Std B" w:hAnsi="Adobe Gothic Std B"/>
          <w:sz w:val="28"/>
          <w:lang w:val="es-MX"/>
        </w:rPr>
        <w:t>Comentario de texto</w:t>
      </w:r>
    </w:p>
    <w:p w:rsidR="00F9621F" w:rsidRDefault="000C0148" w:rsidP="00F9621F">
      <w:pPr>
        <w:jc w:val="both"/>
        <w:rPr>
          <w:lang w:val="es-MX"/>
        </w:rPr>
      </w:pPr>
      <w:r>
        <w:rPr>
          <w:lang w:val="es-MX"/>
        </w:rPr>
        <w:t>A primera</w:t>
      </w:r>
      <w:r w:rsidR="00FF4A9B">
        <w:rPr>
          <w:lang w:val="es-MX"/>
        </w:rPr>
        <w:t xml:space="preserve"> vista el texto que se analizará</w:t>
      </w:r>
      <w:r>
        <w:rPr>
          <w:lang w:val="es-MX"/>
        </w:rPr>
        <w:t xml:space="preserve"> es un micro</w:t>
      </w:r>
      <w:r w:rsidR="00FF4A9B">
        <w:rPr>
          <w:lang w:val="es-MX"/>
        </w:rPr>
        <w:t>r</w:t>
      </w:r>
      <w:r>
        <w:rPr>
          <w:lang w:val="es-MX"/>
        </w:rPr>
        <w:t>relato llamado</w:t>
      </w:r>
      <w:r w:rsidR="00FA5B83">
        <w:rPr>
          <w:lang w:val="es-MX"/>
        </w:rPr>
        <w:t xml:space="preserve"> Sinfonía concluida de la colección de cuentos de Augusto Monterroso publicado en  1959. Monterroso </w:t>
      </w:r>
      <w:r w:rsidR="00F9621F">
        <w:rPr>
          <w:lang w:val="es-MX"/>
        </w:rPr>
        <w:t>nació</w:t>
      </w:r>
      <w:r w:rsidR="00FA5B83">
        <w:rPr>
          <w:lang w:val="es-MX"/>
        </w:rPr>
        <w:t xml:space="preserve"> el 21 de diciembre de 1921 en Tegucigalpa</w:t>
      </w:r>
      <w:r>
        <w:rPr>
          <w:lang w:val="es-MX"/>
        </w:rPr>
        <w:t xml:space="preserve">, Guatemala. A la edad de once años dejo la escuela y se </w:t>
      </w:r>
      <w:r w:rsidR="00F9621F">
        <w:rPr>
          <w:lang w:val="es-MX"/>
        </w:rPr>
        <w:t>dedicó</w:t>
      </w:r>
      <w:r>
        <w:rPr>
          <w:lang w:val="es-MX"/>
        </w:rPr>
        <w:t xml:space="preserve"> a leer y a aprender diferentes disciplinas como la música.</w:t>
      </w:r>
      <w:r w:rsidR="00712B32">
        <w:rPr>
          <w:lang w:val="es-MX"/>
        </w:rPr>
        <w:t xml:space="preserve"> </w:t>
      </w:r>
      <w:r>
        <w:rPr>
          <w:lang w:val="es-MX"/>
        </w:rPr>
        <w:t xml:space="preserve">Se caracteriza por ser autodidacta, a la vez que inicia su ambición por la literatura funda la AAEJG (asociación de artistas y escritores jóvenes de Guatemala). </w:t>
      </w:r>
      <w:r w:rsidR="00712B32">
        <w:rPr>
          <w:lang w:val="es-MX"/>
        </w:rPr>
        <w:t xml:space="preserve"> </w:t>
      </w:r>
      <w:r w:rsidR="00712B32">
        <w:rPr>
          <w:lang w:val="es-MX"/>
        </w:rPr>
        <w:t xml:space="preserve">Publica sus primeros cuentos en el diario </w:t>
      </w:r>
      <w:r w:rsidR="00712B32">
        <w:rPr>
          <w:i/>
          <w:lang w:val="es-MX"/>
        </w:rPr>
        <w:t>El Imparcial</w:t>
      </w:r>
      <w:r w:rsidR="00712B32">
        <w:rPr>
          <w:lang w:val="es-MX"/>
        </w:rPr>
        <w:t xml:space="preserve">, y en la revista </w:t>
      </w:r>
      <w:r w:rsidR="00712B32">
        <w:rPr>
          <w:i/>
          <w:lang w:val="es-MX"/>
        </w:rPr>
        <w:t>Acento</w:t>
      </w:r>
      <w:r w:rsidR="00712B32">
        <w:rPr>
          <w:lang w:val="es-MX"/>
        </w:rPr>
        <w:t xml:space="preserve">. Trabaja clandestinamente contra la dictadura de Jorge Ubico, al caer Ubico, funda el periódico </w:t>
      </w:r>
      <w:r w:rsidR="00712B32">
        <w:rPr>
          <w:i/>
          <w:lang w:val="es-MX"/>
        </w:rPr>
        <w:t>El Espectador</w:t>
      </w:r>
      <w:r w:rsidR="00712B32">
        <w:rPr>
          <w:lang w:val="es-MX"/>
        </w:rPr>
        <w:t xml:space="preserve"> con sus amigos. Es detenido por la policía del general Ponce Valdes en 1944, escapa y pide asilo en la embajada mexicana</w:t>
      </w:r>
      <w:r w:rsidR="00712B32">
        <w:rPr>
          <w:lang w:val="es-MX"/>
        </w:rPr>
        <w:t>.</w:t>
      </w:r>
      <w:r w:rsidR="006022F0">
        <w:rPr>
          <w:lang w:val="es-MX"/>
        </w:rPr>
        <w:t xml:space="preserve"> En 1959 publica el libro </w:t>
      </w:r>
      <w:r w:rsidR="006022F0">
        <w:rPr>
          <w:i/>
          <w:lang w:val="es-MX"/>
        </w:rPr>
        <w:t>Obras completas y otros cuentos</w:t>
      </w:r>
      <w:r w:rsidR="006022F0">
        <w:rPr>
          <w:lang w:val="es-MX"/>
        </w:rPr>
        <w:t xml:space="preserve">. Se le confiere el premio </w:t>
      </w:r>
      <w:r w:rsidR="006022F0" w:rsidRPr="00CD4DC6">
        <w:rPr>
          <w:i/>
          <w:lang w:val="es-MX"/>
        </w:rPr>
        <w:t xml:space="preserve">Magda Donato </w:t>
      </w:r>
      <w:r w:rsidR="006022F0">
        <w:rPr>
          <w:lang w:val="es-MX"/>
        </w:rPr>
        <w:t>en México</w:t>
      </w:r>
      <w:r w:rsidR="00FB12EE">
        <w:rPr>
          <w:lang w:val="es-MX"/>
        </w:rPr>
        <w:t xml:space="preserve">, también se le otorgó el premio Xavier Villa Urrutia. Igualmente recibe el premio de literatura latinoamericana y del caribe Juan Rulfo. </w:t>
      </w:r>
      <w:r w:rsidR="009645E4">
        <w:rPr>
          <w:lang w:val="es-MX"/>
        </w:rPr>
        <w:t xml:space="preserve">Recibe el premio </w:t>
      </w:r>
      <w:r w:rsidR="009645E4" w:rsidRPr="009645E4">
        <w:rPr>
          <w:i/>
          <w:lang w:val="es-MX"/>
        </w:rPr>
        <w:t>de Príncipe de Asturias de las Letras</w:t>
      </w:r>
      <w:r w:rsidR="009645E4">
        <w:rPr>
          <w:lang w:val="es-MX"/>
        </w:rPr>
        <w:t xml:space="preserve"> en el año 2000</w:t>
      </w:r>
      <w:r w:rsidR="006022F0">
        <w:rPr>
          <w:lang w:val="es-MX"/>
        </w:rPr>
        <w:t xml:space="preserve"> </w:t>
      </w:r>
      <w:r w:rsidR="00712B32">
        <w:rPr>
          <w:lang w:val="es-MX"/>
        </w:rPr>
        <w:t xml:space="preserve"> </w:t>
      </w:r>
      <w:r>
        <w:rPr>
          <w:lang w:val="es-MX"/>
        </w:rPr>
        <w:t>Muere el 8 de febrero de 2003. Perteneció a la generación del 40 y además es considerado</w:t>
      </w:r>
      <w:r w:rsidR="00530CA2">
        <w:rPr>
          <w:lang w:val="es-MX"/>
        </w:rPr>
        <w:t xml:space="preserve"> uno de los maestros del microrr</w:t>
      </w:r>
      <w:r>
        <w:rPr>
          <w:lang w:val="es-MX"/>
        </w:rPr>
        <w:t>elato o mini ficción.</w:t>
      </w:r>
      <w:r w:rsidR="00F9621F">
        <w:rPr>
          <w:lang w:val="es-MX"/>
        </w:rPr>
        <w:t xml:space="preserve"> </w:t>
      </w:r>
      <w:r w:rsidR="00FB12EE">
        <w:rPr>
          <w:lang w:val="es-MX"/>
        </w:rPr>
        <w:t xml:space="preserve"> </w:t>
      </w:r>
    </w:p>
    <w:p w:rsidR="00FF4A9B" w:rsidRDefault="00F9621F" w:rsidP="00F9621F">
      <w:pPr>
        <w:jc w:val="both"/>
        <w:rPr>
          <w:lang w:val="es-MX"/>
        </w:rPr>
      </w:pPr>
      <w:r>
        <w:rPr>
          <w:lang w:val="es-MX"/>
        </w:rPr>
        <w:t>Con respecto al contenido</w:t>
      </w:r>
      <w:r w:rsidR="00FF4A9B">
        <w:rPr>
          <w:lang w:val="es-MX"/>
        </w:rPr>
        <w:t xml:space="preserve">, </w:t>
      </w:r>
      <w:r>
        <w:rPr>
          <w:lang w:val="es-MX"/>
        </w:rPr>
        <w:t>la idea principal de este cuento</w:t>
      </w:r>
      <w:r w:rsidR="00F92131">
        <w:rPr>
          <w:lang w:val="es-MX"/>
        </w:rPr>
        <w:t>,</w:t>
      </w:r>
      <w:r>
        <w:rPr>
          <w:lang w:val="es-MX"/>
        </w:rPr>
        <w:t xml:space="preserve"> es que Monterroso ataca el pensamiento hegemónico que considera </w:t>
      </w:r>
      <w:r w:rsidR="00F92131">
        <w:rPr>
          <w:lang w:val="es-MX"/>
        </w:rPr>
        <w:t>a los</w:t>
      </w:r>
      <w:r>
        <w:rPr>
          <w:lang w:val="es-MX"/>
        </w:rPr>
        <w:t xml:space="preserve"> hispanoamericano</w:t>
      </w:r>
      <w:r w:rsidR="00F92131">
        <w:rPr>
          <w:lang w:val="es-MX"/>
        </w:rPr>
        <w:t>s</w:t>
      </w:r>
      <w:r>
        <w:rPr>
          <w:lang w:val="es-MX"/>
        </w:rPr>
        <w:t xml:space="preserve"> incapaces de aportar nada valioso a la cul</w:t>
      </w:r>
      <w:r w:rsidR="00F92131">
        <w:rPr>
          <w:lang w:val="es-MX"/>
        </w:rPr>
        <w:t>tura universal, y</w:t>
      </w:r>
      <w:r>
        <w:rPr>
          <w:lang w:val="es-MX"/>
        </w:rPr>
        <w:t xml:space="preserve"> es una crítica que hace </w:t>
      </w:r>
      <w:r w:rsidR="00FF4A9B">
        <w:rPr>
          <w:lang w:val="es-MX"/>
        </w:rPr>
        <w:t>a</w:t>
      </w:r>
      <w:r>
        <w:rPr>
          <w:lang w:val="es-MX"/>
        </w:rPr>
        <w:t xml:space="preserve">l pensamiento </w:t>
      </w:r>
      <w:r w:rsidR="00FF4A9B">
        <w:rPr>
          <w:lang w:val="es-MX"/>
        </w:rPr>
        <w:t>euro-</w:t>
      </w:r>
      <w:r w:rsidR="004154B4">
        <w:rPr>
          <w:lang w:val="es-MX"/>
        </w:rPr>
        <w:t>centrista</w:t>
      </w:r>
      <w:r>
        <w:rPr>
          <w:lang w:val="es-MX"/>
        </w:rPr>
        <w:t xml:space="preserve"> que estaba presente en esos tiempos. El ámbito que se presenta en esta </w:t>
      </w:r>
      <w:r w:rsidR="004154B4">
        <w:rPr>
          <w:lang w:val="es-MX"/>
        </w:rPr>
        <w:t>mini ficción</w:t>
      </w:r>
      <w:r>
        <w:rPr>
          <w:lang w:val="es-MX"/>
        </w:rPr>
        <w:t xml:space="preserve"> se ubica en los países Guatemala y Viena en el año 1929 </w:t>
      </w:r>
      <w:r w:rsidR="00F92131">
        <w:rPr>
          <w:lang w:val="es-MX"/>
        </w:rPr>
        <w:t>representada en</w:t>
      </w:r>
      <w:r>
        <w:rPr>
          <w:lang w:val="es-MX"/>
        </w:rPr>
        <w:t xml:space="preserve"> un ambiente socioeconómico contrastante, </w:t>
      </w:r>
      <w:r w:rsidR="00F92131">
        <w:rPr>
          <w:lang w:val="es-MX"/>
        </w:rPr>
        <w:t>lo cual significa que</w:t>
      </w:r>
      <w:r>
        <w:rPr>
          <w:lang w:val="es-MX"/>
        </w:rPr>
        <w:t xml:space="preserve"> </w:t>
      </w:r>
      <w:r w:rsidR="00F92131">
        <w:rPr>
          <w:lang w:val="es-MX"/>
        </w:rPr>
        <w:t>el que se</w:t>
      </w:r>
      <w:r>
        <w:rPr>
          <w:lang w:val="es-MX"/>
        </w:rPr>
        <w:t xml:space="preserve"> presenta en Guatemala </w:t>
      </w:r>
      <w:r w:rsidR="00F92131">
        <w:rPr>
          <w:lang w:val="es-MX"/>
        </w:rPr>
        <w:t>es distinto al de Viena, ya que</w:t>
      </w:r>
      <w:r>
        <w:rPr>
          <w:lang w:val="es-MX"/>
        </w:rPr>
        <w:t xml:space="preserve"> </w:t>
      </w:r>
      <w:r w:rsidR="00F92131">
        <w:rPr>
          <w:lang w:val="es-MX"/>
        </w:rPr>
        <w:t>e</w:t>
      </w:r>
      <w:r>
        <w:rPr>
          <w:lang w:val="es-MX"/>
        </w:rPr>
        <w:t xml:space="preserve">n Guatemala se </w:t>
      </w:r>
      <w:r w:rsidR="00F92131">
        <w:rPr>
          <w:lang w:val="es-MX"/>
        </w:rPr>
        <w:t xml:space="preserve">evidencia la sociedad </w:t>
      </w:r>
      <w:r>
        <w:rPr>
          <w:lang w:val="es-MX"/>
        </w:rPr>
        <w:t xml:space="preserve"> </w:t>
      </w:r>
      <w:r w:rsidR="00F92131">
        <w:rPr>
          <w:lang w:val="es-MX"/>
        </w:rPr>
        <w:t>d</w:t>
      </w:r>
      <w:r>
        <w:rPr>
          <w:lang w:val="es-MX"/>
        </w:rPr>
        <w:t xml:space="preserve">el </w:t>
      </w:r>
      <w:r w:rsidR="00F92131">
        <w:rPr>
          <w:lang w:val="es-MX"/>
        </w:rPr>
        <w:t xml:space="preserve">proletariado dado que al principio se ve </w:t>
      </w:r>
      <w:r w:rsidR="004154B4">
        <w:rPr>
          <w:lang w:val="es-MX"/>
        </w:rPr>
        <w:t>explícitamente</w:t>
      </w:r>
      <w:r w:rsidR="00F92131">
        <w:rPr>
          <w:lang w:val="es-MX"/>
        </w:rPr>
        <w:t xml:space="preserve"> que el protagonista de esta historia es un viejito orga</w:t>
      </w:r>
      <w:r w:rsidR="00FF4A9B">
        <w:rPr>
          <w:lang w:val="es-MX"/>
        </w:rPr>
        <w:t>nista de una iglesia de barrio, l</w:t>
      </w:r>
      <w:r w:rsidR="00F320DC">
        <w:rPr>
          <w:lang w:val="es-MX"/>
        </w:rPr>
        <w:t>o cual es contradictorio</w:t>
      </w:r>
      <w:r w:rsidR="004154B4">
        <w:rPr>
          <w:lang w:val="es-MX"/>
        </w:rPr>
        <w:t>, ya que</w:t>
      </w:r>
      <w:r w:rsidR="00FF4A9B">
        <w:rPr>
          <w:lang w:val="es-MX"/>
        </w:rPr>
        <w:t xml:space="preserve"> cuando é</w:t>
      </w:r>
      <w:r w:rsidR="00F320DC">
        <w:rPr>
          <w:lang w:val="es-MX"/>
        </w:rPr>
        <w:t xml:space="preserve">ste viaja a Viena, el ámbito </w:t>
      </w:r>
      <w:r w:rsidR="004154B4">
        <w:rPr>
          <w:lang w:val="es-MX"/>
        </w:rPr>
        <w:t>cambio totalmente, debido a la comunidad europea  l</w:t>
      </w:r>
      <w:r w:rsidR="00F320DC">
        <w:rPr>
          <w:lang w:val="es-MX"/>
        </w:rPr>
        <w:t xml:space="preserve">o cual deja ver el contraste </w:t>
      </w:r>
      <w:r w:rsidR="00FD1C53">
        <w:rPr>
          <w:lang w:val="es-MX"/>
        </w:rPr>
        <w:t>socioeconómico</w:t>
      </w:r>
      <w:r w:rsidR="00F320DC">
        <w:rPr>
          <w:lang w:val="es-MX"/>
        </w:rPr>
        <w:t xml:space="preserve"> entre estos dos países y a s</w:t>
      </w:r>
      <w:r w:rsidR="004154B4">
        <w:rPr>
          <w:lang w:val="es-MX"/>
        </w:rPr>
        <w:t>u vez la crítica realizada por M</w:t>
      </w:r>
      <w:r w:rsidR="00F320DC">
        <w:rPr>
          <w:lang w:val="es-MX"/>
        </w:rPr>
        <w:t xml:space="preserve">onterroso. </w:t>
      </w:r>
      <w:r w:rsidR="004154B4">
        <w:rPr>
          <w:lang w:val="es-MX"/>
        </w:rPr>
        <w:t xml:space="preserve">En cuanto a los temas que el </w:t>
      </w:r>
      <w:r w:rsidR="005D13B7">
        <w:rPr>
          <w:lang w:val="es-MX"/>
        </w:rPr>
        <w:t>Guatemalteco</w:t>
      </w:r>
      <w:r w:rsidR="004154B4">
        <w:rPr>
          <w:lang w:val="es-MX"/>
        </w:rPr>
        <w:t xml:space="preserve"> aborda en su </w:t>
      </w:r>
      <w:r w:rsidR="00FF4A9B">
        <w:rPr>
          <w:lang w:val="es-MX"/>
        </w:rPr>
        <w:t>micror</w:t>
      </w:r>
      <w:r w:rsidR="005D13B7">
        <w:rPr>
          <w:lang w:val="es-MX"/>
        </w:rPr>
        <w:t>relato</w:t>
      </w:r>
      <w:r w:rsidR="00FF4A9B">
        <w:rPr>
          <w:lang w:val="es-MX"/>
        </w:rPr>
        <w:t>,</w:t>
      </w:r>
      <w:r w:rsidR="005D13B7">
        <w:rPr>
          <w:lang w:val="es-MX"/>
        </w:rPr>
        <w:t xml:space="preserve"> se encuentran </w:t>
      </w:r>
      <w:r w:rsidR="00E24947">
        <w:rPr>
          <w:lang w:val="es-MX"/>
        </w:rPr>
        <w:t xml:space="preserve">el eurocentrismo, ya que el conocimiento de este organista </w:t>
      </w:r>
      <w:r w:rsidR="00E14F19">
        <w:rPr>
          <w:lang w:val="es-MX"/>
        </w:rPr>
        <w:t>está</w:t>
      </w:r>
      <w:r w:rsidR="00E24947">
        <w:rPr>
          <w:lang w:val="es-MX"/>
        </w:rPr>
        <w:t xml:space="preserve"> siendo despreciado para mantener la imagen de un símbolo de la música clásica </w:t>
      </w:r>
      <w:r w:rsidR="00FF4A9B">
        <w:rPr>
          <w:lang w:val="es-MX"/>
        </w:rPr>
        <w:t>como lo es Schubert. Aunque esté</w:t>
      </w:r>
      <w:r w:rsidR="00E24947">
        <w:rPr>
          <w:lang w:val="es-MX"/>
        </w:rPr>
        <w:t xml:space="preserve"> en lo cierto, no se le da la razón en ningún momento al guatemalteco. Otro tema principal </w:t>
      </w:r>
      <w:r w:rsidR="005155C2">
        <w:rPr>
          <w:lang w:val="es-MX"/>
        </w:rPr>
        <w:t>es la música</w:t>
      </w:r>
      <w:r w:rsidR="00F9672C">
        <w:rPr>
          <w:lang w:val="es-MX"/>
        </w:rPr>
        <w:t>,</w:t>
      </w:r>
      <w:r w:rsidR="0097740D">
        <w:rPr>
          <w:lang w:val="es-MX"/>
        </w:rPr>
        <w:t xml:space="preserve"> esto hace referencia a </w:t>
      </w:r>
      <w:r w:rsidR="008B7477">
        <w:rPr>
          <w:lang w:val="es-MX"/>
        </w:rPr>
        <w:t>la</w:t>
      </w:r>
      <w:r w:rsidR="0097740D">
        <w:rPr>
          <w:lang w:val="es-MX"/>
        </w:rPr>
        <w:t xml:space="preserve"> juventud</w:t>
      </w:r>
      <w:r w:rsidR="008B7477">
        <w:rPr>
          <w:lang w:val="es-MX"/>
        </w:rPr>
        <w:t xml:space="preserve"> de Mont</w:t>
      </w:r>
      <w:r w:rsidR="00C57849">
        <w:rPr>
          <w:lang w:val="es-MX"/>
        </w:rPr>
        <w:t>e</w:t>
      </w:r>
      <w:r w:rsidR="008B7477">
        <w:rPr>
          <w:lang w:val="es-MX"/>
        </w:rPr>
        <w:t>rroso</w:t>
      </w:r>
      <w:r w:rsidR="0097740D">
        <w:rPr>
          <w:lang w:val="es-MX"/>
        </w:rPr>
        <w:t xml:space="preserve">, su afición por la música clásica y el entorno musical que existía en su familia. </w:t>
      </w:r>
      <w:r w:rsidR="008B7477">
        <w:rPr>
          <w:lang w:val="es-MX"/>
        </w:rPr>
        <w:t xml:space="preserve"> A la vez</w:t>
      </w:r>
      <w:r w:rsidR="005155C2">
        <w:rPr>
          <w:lang w:val="es-MX"/>
        </w:rPr>
        <w:t xml:space="preserve"> es</w:t>
      </w:r>
      <w:r w:rsidR="0097740D">
        <w:rPr>
          <w:lang w:val="es-MX"/>
        </w:rPr>
        <w:t xml:space="preserve"> el</w:t>
      </w:r>
      <w:r w:rsidR="005155C2">
        <w:rPr>
          <w:lang w:val="es-MX"/>
        </w:rPr>
        <w:t xml:space="preserve"> </w:t>
      </w:r>
      <w:r w:rsidR="00F9672C">
        <w:rPr>
          <w:lang w:val="es-MX"/>
        </w:rPr>
        <w:t>objeto de deseo del organista y por el cual é</w:t>
      </w:r>
      <w:r w:rsidR="005155C2">
        <w:rPr>
          <w:lang w:val="es-MX"/>
        </w:rPr>
        <w:t>ste emprende su viaje</w:t>
      </w:r>
      <w:r w:rsidR="004B1BC3">
        <w:rPr>
          <w:lang w:val="es-MX"/>
        </w:rPr>
        <w:t>.</w:t>
      </w:r>
      <w:r w:rsidR="005155C2">
        <w:rPr>
          <w:lang w:val="es-MX"/>
        </w:rPr>
        <w:t xml:space="preserve"> </w:t>
      </w:r>
      <w:r w:rsidR="00E14F19">
        <w:rPr>
          <w:lang w:val="es-MX"/>
        </w:rPr>
        <w:t xml:space="preserve">Un tercer tema principal es </w:t>
      </w:r>
      <w:r w:rsidR="004B1BC3">
        <w:rPr>
          <w:lang w:val="es-MX"/>
        </w:rPr>
        <w:t>el desprecio</w:t>
      </w:r>
      <w:r w:rsidR="00E14F19">
        <w:rPr>
          <w:lang w:val="es-MX"/>
        </w:rPr>
        <w:t>,</w:t>
      </w:r>
      <w:r w:rsidR="00131EDC">
        <w:rPr>
          <w:lang w:val="es-MX"/>
        </w:rPr>
        <w:t xml:space="preserve"> porque en el nudo del cuento es evidente el rechazo que le dan al conocimiento y pensamiento del </w:t>
      </w:r>
      <w:r w:rsidR="00FF4A9B">
        <w:rPr>
          <w:lang w:val="es-MX"/>
        </w:rPr>
        <w:t>organista guatemalteco. Aunque é</w:t>
      </w:r>
      <w:r w:rsidR="00131EDC">
        <w:rPr>
          <w:lang w:val="es-MX"/>
        </w:rPr>
        <w:t>l estuviera en lo cierto nadie le creía ni le daba la razón.</w:t>
      </w:r>
      <w:r w:rsidR="00E14F19">
        <w:rPr>
          <w:lang w:val="es-MX"/>
        </w:rPr>
        <w:t xml:space="preserve"> </w:t>
      </w:r>
    </w:p>
    <w:p w:rsidR="00FA5B83" w:rsidRDefault="00FF4A9B" w:rsidP="00F9621F">
      <w:pPr>
        <w:jc w:val="both"/>
        <w:rPr>
          <w:lang w:val="es-MX"/>
        </w:rPr>
      </w:pPr>
      <w:r>
        <w:rPr>
          <w:lang w:val="es-MX"/>
        </w:rPr>
        <w:t>Es importante resaltar que la</w:t>
      </w:r>
      <w:r w:rsidR="005155C2">
        <w:rPr>
          <w:lang w:val="es-MX"/>
        </w:rPr>
        <w:t xml:space="preserve"> estructura </w:t>
      </w:r>
      <w:r>
        <w:rPr>
          <w:lang w:val="es-MX"/>
        </w:rPr>
        <w:t>de este micror</w:t>
      </w:r>
      <w:r w:rsidR="005155C2">
        <w:rPr>
          <w:lang w:val="es-MX"/>
        </w:rPr>
        <w:t xml:space="preserve">relato es </w:t>
      </w:r>
      <w:r>
        <w:rPr>
          <w:lang w:val="es-MX"/>
        </w:rPr>
        <w:t xml:space="preserve">bastante peculiar, debido a que </w:t>
      </w:r>
      <w:r w:rsidR="005155C2">
        <w:rPr>
          <w:lang w:val="es-MX"/>
        </w:rPr>
        <w:t>el relato consiste en el uso de un solo párrafo lo cual muestra brevedad y fluidez</w:t>
      </w:r>
      <w:r w:rsidR="00D51D0B">
        <w:rPr>
          <w:lang w:val="es-MX"/>
        </w:rPr>
        <w:t xml:space="preserve"> en el desarrollo de los hechos.</w:t>
      </w:r>
      <w:r w:rsidR="00DA22D3">
        <w:rPr>
          <w:lang w:val="es-MX"/>
        </w:rPr>
        <w:t xml:space="preserve"> No se presenta ningún corte, no obstante se presenta una única oración exclamativa </w:t>
      </w:r>
      <w:r w:rsidR="00D51D0B">
        <w:rPr>
          <w:lang w:val="es-MX"/>
        </w:rPr>
        <w:lastRenderedPageBreak/>
        <w:t>que l</w:t>
      </w:r>
      <w:r w:rsidR="00DA22D3">
        <w:rPr>
          <w:lang w:val="es-MX"/>
        </w:rPr>
        <w:t>e da continuidad a la historia, l</w:t>
      </w:r>
      <w:r w:rsidR="00D51D0B">
        <w:rPr>
          <w:lang w:val="es-MX"/>
        </w:rPr>
        <w:t>o cual es propio de Monterroso ya que asemeja lo escrito con la oralidad y además utiliza términos coloquiales para crear este efecto.</w:t>
      </w:r>
      <w:r w:rsidR="00BC133C">
        <w:rPr>
          <w:lang w:val="es-MX"/>
        </w:rPr>
        <w:t xml:space="preserve"> </w:t>
      </w:r>
      <w:r w:rsidR="00E14F19">
        <w:rPr>
          <w:lang w:val="es-MX"/>
        </w:rPr>
        <w:t>El relato c</w:t>
      </w:r>
      <w:r>
        <w:rPr>
          <w:lang w:val="es-MX"/>
        </w:rPr>
        <w:t>omienza con una retrospección (i</w:t>
      </w:r>
      <w:r w:rsidR="00E14F19">
        <w:rPr>
          <w:lang w:val="es-MX"/>
        </w:rPr>
        <w:t>n media res) a partir</w:t>
      </w:r>
      <w:r>
        <w:rPr>
          <w:lang w:val="es-MX"/>
        </w:rPr>
        <w:t xml:space="preserve"> de ahí, </w:t>
      </w:r>
      <w:r w:rsidR="00E14F19">
        <w:rPr>
          <w:lang w:val="es-MX"/>
        </w:rPr>
        <w:t xml:space="preserve">se vuelve lineal </w:t>
      </w:r>
      <w:r>
        <w:rPr>
          <w:lang w:val="es-MX"/>
        </w:rPr>
        <w:t>narrando</w:t>
      </w:r>
      <w:r w:rsidR="00E14F19">
        <w:rPr>
          <w:lang w:val="es-MX"/>
        </w:rPr>
        <w:t xml:space="preserve"> los hechos</w:t>
      </w:r>
      <w:r>
        <w:rPr>
          <w:lang w:val="es-MX"/>
        </w:rPr>
        <w:t xml:space="preserve"> y</w:t>
      </w:r>
      <w:r w:rsidR="00E14F19">
        <w:rPr>
          <w:lang w:val="es-MX"/>
        </w:rPr>
        <w:t xml:space="preserve"> siguiendo un orden cronológico. </w:t>
      </w:r>
      <w:r w:rsidR="00D15795">
        <w:rPr>
          <w:lang w:val="es-MX"/>
        </w:rPr>
        <w:t>Asimismo,</w:t>
      </w:r>
      <w:r w:rsidR="00E14F19">
        <w:rPr>
          <w:lang w:val="es-MX"/>
        </w:rPr>
        <w:t xml:space="preserve"> la estructura </w:t>
      </w:r>
      <w:r w:rsidR="00D15795">
        <w:rPr>
          <w:lang w:val="es-MX"/>
        </w:rPr>
        <w:t>d</w:t>
      </w:r>
      <w:r w:rsidR="00E14F19">
        <w:rPr>
          <w:lang w:val="es-MX"/>
        </w:rPr>
        <w:t xml:space="preserve">el cuento se podría dividir en inicio nudo y desenlace </w:t>
      </w:r>
      <w:r w:rsidR="00FD1C53">
        <w:rPr>
          <w:lang w:val="es-MX"/>
        </w:rPr>
        <w:t>dentro de la retrospección. El inicio llegaría hasta</w:t>
      </w:r>
      <w:r w:rsidR="0085617C">
        <w:rPr>
          <w:lang w:val="es-MX"/>
        </w:rPr>
        <w:t xml:space="preserve"> la línea 17,</w:t>
      </w:r>
      <w:r w:rsidR="00FD1C53">
        <w:rPr>
          <w:lang w:val="es-MX"/>
        </w:rPr>
        <w:t xml:space="preserve"> </w:t>
      </w:r>
      <w:r w:rsidR="0085617C">
        <w:rPr>
          <w:lang w:val="es-MX"/>
        </w:rPr>
        <w:t>cuando</w:t>
      </w:r>
      <w:r w:rsidR="00FD1C53">
        <w:rPr>
          <w:lang w:val="es-MX"/>
        </w:rPr>
        <w:t xml:space="preserve"> el organista encuentra las dos últimas piezas de la sinfonía inconclusa de Schubert, lo cual es la acción detonante para que inicie el nudo de la historia. A partir de ahí</w:t>
      </w:r>
      <w:r w:rsidR="00A14218">
        <w:rPr>
          <w:lang w:val="es-MX"/>
        </w:rPr>
        <w:t>,</w:t>
      </w:r>
      <w:r w:rsidR="00FD1C53">
        <w:rPr>
          <w:lang w:val="es-MX"/>
        </w:rPr>
        <w:t xml:space="preserve"> hasta</w:t>
      </w:r>
      <w:r w:rsidR="007F30D0">
        <w:rPr>
          <w:lang w:val="es-MX"/>
        </w:rPr>
        <w:t xml:space="preserve"> la línea 48, es el nudo, después de que </w:t>
      </w:r>
      <w:r w:rsidR="00FD1C53">
        <w:rPr>
          <w:lang w:val="es-MX"/>
        </w:rPr>
        <w:t>la familia de jud</w:t>
      </w:r>
      <w:r w:rsidR="00A14218">
        <w:rPr>
          <w:lang w:val="es-MX"/>
        </w:rPr>
        <w:t xml:space="preserve">íos confirman su descubrimiento, </w:t>
      </w:r>
      <w:r w:rsidR="00FD1C53">
        <w:rPr>
          <w:lang w:val="es-MX"/>
        </w:rPr>
        <w:t>y específicamente el clímax del cuento dejando en expectativa al lector de que sucedería después. Después de este clímax la historia viene en declive y concluye con el fracaso del personaje principal y su regreso a Guatemala</w:t>
      </w:r>
      <w:r w:rsidR="00A14218">
        <w:rPr>
          <w:lang w:val="es-MX"/>
        </w:rPr>
        <w:t xml:space="preserve"> entre las líneas 48 y 61</w:t>
      </w:r>
      <w:r w:rsidR="00FD1C53">
        <w:rPr>
          <w:lang w:val="es-MX"/>
        </w:rPr>
        <w:t>.</w:t>
      </w:r>
    </w:p>
    <w:p w:rsidR="00DC02B6" w:rsidRDefault="006964AC" w:rsidP="00F9621F">
      <w:pPr>
        <w:jc w:val="both"/>
        <w:rPr>
          <w:lang w:val="es-MX"/>
        </w:rPr>
      </w:pPr>
      <w:r>
        <w:rPr>
          <w:lang w:val="es-MX"/>
        </w:rPr>
        <w:t xml:space="preserve">En </w:t>
      </w:r>
      <w:r w:rsidR="00113E5C">
        <w:rPr>
          <w:lang w:val="es-MX"/>
        </w:rPr>
        <w:t>cua</w:t>
      </w:r>
      <w:r>
        <w:rPr>
          <w:lang w:val="es-MX"/>
        </w:rPr>
        <w:t>nto</w:t>
      </w:r>
      <w:r w:rsidR="00113E5C">
        <w:rPr>
          <w:lang w:val="es-MX"/>
        </w:rPr>
        <w:t xml:space="preserve"> a los espacios de este cuento,</w:t>
      </w:r>
      <w:r>
        <w:rPr>
          <w:lang w:val="es-MX"/>
        </w:rPr>
        <w:t xml:space="preserve"> se evidencian</w:t>
      </w:r>
      <w:r w:rsidR="00113E5C">
        <w:rPr>
          <w:lang w:val="es-MX"/>
        </w:rPr>
        <w:t xml:space="preserve"> varios</w:t>
      </w:r>
      <w:r>
        <w:rPr>
          <w:lang w:val="es-MX"/>
        </w:rPr>
        <w:t>, lo cual lo convierte en un relato de espacios múltiples. Estos son, Guatemala y Vienna</w:t>
      </w:r>
      <w:r w:rsidR="00DC02B6">
        <w:rPr>
          <w:lang w:val="es-MX"/>
        </w:rPr>
        <w:t>, los cuales son abiertos y amplios, en donde se desarrollan las acciones principales</w:t>
      </w:r>
      <w:r w:rsidR="00113E5C">
        <w:rPr>
          <w:lang w:val="es-MX"/>
        </w:rPr>
        <w:t xml:space="preserve"> de la</w:t>
      </w:r>
      <w:r w:rsidR="00DC02B6">
        <w:rPr>
          <w:lang w:val="es-MX"/>
        </w:rPr>
        <w:t xml:space="preserve"> historia</w:t>
      </w:r>
      <w:r w:rsidR="00A9167F">
        <w:rPr>
          <w:lang w:val="es-MX"/>
        </w:rPr>
        <w:t xml:space="preserve"> lo cual deja ver la extensión de terreno que </w:t>
      </w:r>
      <w:r w:rsidR="00181EA2">
        <w:rPr>
          <w:lang w:val="es-MX"/>
        </w:rPr>
        <w:t>recorrió</w:t>
      </w:r>
      <w:r w:rsidR="00A9167F">
        <w:rPr>
          <w:lang w:val="es-MX"/>
        </w:rPr>
        <w:t xml:space="preserve"> el pianista para as</w:t>
      </w:r>
      <w:r w:rsidR="00181EA2">
        <w:rPr>
          <w:lang w:val="es-MX"/>
        </w:rPr>
        <w:t>í obtener su objeto de deseo</w:t>
      </w:r>
      <w:r w:rsidR="00DC02B6">
        <w:rPr>
          <w:lang w:val="es-MX"/>
        </w:rPr>
        <w:t xml:space="preserve">, convirtiéndolos en espacios tópicos. </w:t>
      </w:r>
      <w:r w:rsidR="00ED3F28">
        <w:rPr>
          <w:lang w:val="es-MX"/>
        </w:rPr>
        <w:t>El tiempo es modificado al comienzo</w:t>
      </w:r>
      <w:r w:rsidR="001E245B">
        <w:rPr>
          <w:lang w:val="es-MX"/>
        </w:rPr>
        <w:t xml:space="preserve"> del relato,</w:t>
      </w:r>
      <w:r w:rsidR="00ED3F28">
        <w:rPr>
          <w:lang w:val="es-MX"/>
        </w:rPr>
        <w:t xml:space="preserve"> </w:t>
      </w:r>
      <w:r w:rsidR="001E245B">
        <w:rPr>
          <w:lang w:val="es-MX"/>
        </w:rPr>
        <w:t>con el uso</w:t>
      </w:r>
      <w:r w:rsidR="00ED3F28">
        <w:rPr>
          <w:lang w:val="es-MX"/>
        </w:rPr>
        <w:t xml:space="preserve"> de una elipsis,</w:t>
      </w:r>
      <w:r w:rsidR="00181EA2">
        <w:rPr>
          <w:lang w:val="es-MX"/>
        </w:rPr>
        <w:t xml:space="preserve"> en la frase </w:t>
      </w:r>
      <w:r w:rsidR="00181EA2">
        <w:rPr>
          <w:i/>
          <w:lang w:val="es-MX"/>
        </w:rPr>
        <w:t>“Yo podría contar”</w:t>
      </w:r>
      <w:r w:rsidR="00ED3F28">
        <w:rPr>
          <w:lang w:val="es-MX"/>
        </w:rPr>
        <w:t xml:space="preserve"> la cual elimina </w:t>
      </w:r>
      <w:r w:rsidR="001E245B">
        <w:rPr>
          <w:lang w:val="es-MX"/>
        </w:rPr>
        <w:t xml:space="preserve">un fragmento de los hechos, se puede deducir esto, </w:t>
      </w:r>
      <w:r w:rsidR="00ED3F28">
        <w:rPr>
          <w:lang w:val="es-MX"/>
        </w:rPr>
        <w:t xml:space="preserve">debido a que no sabemos </w:t>
      </w:r>
      <w:r w:rsidR="001E245B">
        <w:rPr>
          <w:lang w:val="es-MX"/>
        </w:rPr>
        <w:t xml:space="preserve">por qué motivo </w:t>
      </w:r>
      <w:r w:rsidR="00ED3F28">
        <w:rPr>
          <w:lang w:val="es-MX"/>
        </w:rPr>
        <w:t xml:space="preserve">viene la intervención del gordo, la cual se supone que surge de una discusión previa. </w:t>
      </w:r>
      <w:r w:rsidR="003C63BF">
        <w:rPr>
          <w:lang w:val="es-MX"/>
        </w:rPr>
        <w:t xml:space="preserve">En cuanto la frecuencia de los hechos, se evidencia que es singulativa ya que los hechos contados por el gordo son narrados por única </w:t>
      </w:r>
      <w:r w:rsidR="00BE1EEE">
        <w:rPr>
          <w:lang w:val="es-MX"/>
        </w:rPr>
        <w:t xml:space="preserve">vez. La consignación en esta historia es precisa, la cual se </w:t>
      </w:r>
      <w:r w:rsidR="005E6FD6">
        <w:rPr>
          <w:lang w:val="es-MX"/>
        </w:rPr>
        <w:t>evidencia</w:t>
      </w:r>
      <w:r w:rsidR="00BE1EEE">
        <w:rPr>
          <w:lang w:val="es-MX"/>
        </w:rPr>
        <w:t xml:space="preserve"> con las frases “por 1929” y “hace tres años”, pero por otro lado, también se evidencia una consignación imprecisa en “una noche”</w:t>
      </w:r>
      <w:r w:rsidR="005E6FD6">
        <w:rPr>
          <w:lang w:val="es-MX"/>
        </w:rPr>
        <w:t>. En cuanto al narrador, es un elemento muy importante en el inicio y final del cuento. Hay dos tipos de narradores presentes, está</w:t>
      </w:r>
      <w:r w:rsidR="001F3A19">
        <w:rPr>
          <w:lang w:val="es-MX"/>
        </w:rPr>
        <w:t xml:space="preserve"> el Gordo, é</w:t>
      </w:r>
      <w:r w:rsidR="002D2ACC">
        <w:rPr>
          <w:lang w:val="es-MX"/>
        </w:rPr>
        <w:t>ste</w:t>
      </w:r>
      <w:r w:rsidR="005E6FD6">
        <w:rPr>
          <w:lang w:val="es-MX"/>
        </w:rPr>
        <w:t xml:space="preserve"> cuenta el relato base, </w:t>
      </w:r>
      <w:r w:rsidR="002D2ACC">
        <w:rPr>
          <w:lang w:val="es-MX"/>
        </w:rPr>
        <w:t>y</w:t>
      </w:r>
      <w:r w:rsidR="001F3A19">
        <w:rPr>
          <w:lang w:val="es-MX"/>
        </w:rPr>
        <w:t xml:space="preserve"> es un narrador homodiegé</w:t>
      </w:r>
      <w:r w:rsidR="005E6FD6">
        <w:rPr>
          <w:lang w:val="es-MX"/>
        </w:rPr>
        <w:t>tico, lo cual se evidencia en la frase “Yo podría contar”</w:t>
      </w:r>
      <w:r w:rsidR="00EF58C9">
        <w:rPr>
          <w:lang w:val="es-MX"/>
        </w:rPr>
        <w:t>, y</w:t>
      </w:r>
      <w:r w:rsidR="005E6FD6">
        <w:rPr>
          <w:lang w:val="es-MX"/>
        </w:rPr>
        <w:t xml:space="preserve"> </w:t>
      </w:r>
      <w:r w:rsidR="001F3A19">
        <w:rPr>
          <w:lang w:val="es-MX"/>
        </w:rPr>
        <w:t xml:space="preserve">él </w:t>
      </w:r>
      <w:r w:rsidR="002B46B4">
        <w:rPr>
          <w:lang w:val="es-MX"/>
        </w:rPr>
        <w:t xml:space="preserve">cuenta la historia como algo que le </w:t>
      </w:r>
      <w:r w:rsidR="00EF58C9">
        <w:rPr>
          <w:lang w:val="es-MX"/>
        </w:rPr>
        <w:t xml:space="preserve">contó el </w:t>
      </w:r>
      <w:r w:rsidR="00C71F33">
        <w:rPr>
          <w:lang w:val="es-MX"/>
        </w:rPr>
        <w:t>organista</w:t>
      </w:r>
      <w:r w:rsidR="002B46B4">
        <w:rPr>
          <w:lang w:val="es-MX"/>
        </w:rPr>
        <w:t>.</w:t>
      </w:r>
      <w:r w:rsidR="00EF58C9">
        <w:rPr>
          <w:lang w:val="es-MX"/>
        </w:rPr>
        <w:t xml:space="preserve"> El gordo tiene un</w:t>
      </w:r>
      <w:r w:rsidR="007F6220">
        <w:rPr>
          <w:lang w:val="es-MX"/>
        </w:rPr>
        <w:t>a</w:t>
      </w:r>
      <w:r w:rsidR="00EF58C9">
        <w:rPr>
          <w:lang w:val="es-MX"/>
        </w:rPr>
        <w:t xml:space="preserve"> focalización interna ya que su pun</w:t>
      </w:r>
      <w:r w:rsidR="00C67F02">
        <w:rPr>
          <w:lang w:val="es-MX"/>
        </w:rPr>
        <w:t>to de vista se basa solamente en</w:t>
      </w:r>
      <w:r w:rsidR="00EF58C9">
        <w:rPr>
          <w:lang w:val="es-MX"/>
        </w:rPr>
        <w:t xml:space="preserve"> lo que le contó el organista. </w:t>
      </w:r>
      <w:r w:rsidR="002B46B4">
        <w:rPr>
          <w:lang w:val="es-MX"/>
        </w:rPr>
        <w:t xml:space="preserve"> </w:t>
      </w:r>
      <w:r w:rsidR="00EF58C9">
        <w:rPr>
          <w:lang w:val="es-MX"/>
        </w:rPr>
        <w:t>El segundo narrador</w:t>
      </w:r>
      <w:r w:rsidR="005527B4">
        <w:rPr>
          <w:lang w:val="es-MX"/>
        </w:rPr>
        <w:t xml:space="preserve"> pasa desapercibido y le c</w:t>
      </w:r>
      <w:r w:rsidR="007F6220">
        <w:rPr>
          <w:lang w:val="es-MX"/>
        </w:rPr>
        <w:t xml:space="preserve">ede la palabra indirectamente al gordo en la primera frase “Terció el gordo atropelladamente” y vuelve a retomarla al final de los hechos, con la frase “finalizó el gordo con cierto tono de afectada tristeza”, su focalización es cero, debido a que conoce los sentimientos y pensamientos del gordo. </w:t>
      </w:r>
      <w:r w:rsidR="003A221E">
        <w:rPr>
          <w:lang w:val="es-MX"/>
        </w:rPr>
        <w:t>En relación con los personajes, se catalogan en el cuadro actancial de la siguiente manera; El organista es el</w:t>
      </w:r>
      <w:r w:rsidR="008A2028">
        <w:rPr>
          <w:lang w:val="es-MX"/>
        </w:rPr>
        <w:t xml:space="preserve"> sujeto, su objeto de deseo está</w:t>
      </w:r>
      <w:r w:rsidR="003A221E">
        <w:rPr>
          <w:lang w:val="es-MX"/>
        </w:rPr>
        <w:t xml:space="preserve"> explícito en la línea catorce diciendo “</w:t>
      </w:r>
      <w:r w:rsidR="003A221E" w:rsidRPr="003A221E">
        <w:rPr>
          <w:lang w:val="es-MX"/>
        </w:rPr>
        <w:t>juró consagrar el resto de su vida a obligarlos a confesar la validez del hallazgo</w:t>
      </w:r>
      <w:r w:rsidR="00E623A9">
        <w:rPr>
          <w:lang w:val="es-MX"/>
        </w:rPr>
        <w:t>”</w:t>
      </w:r>
      <w:r w:rsidR="00DB6B60">
        <w:rPr>
          <w:lang w:val="es-MX"/>
        </w:rPr>
        <w:t xml:space="preserve">. El </w:t>
      </w:r>
      <w:r w:rsidR="00087B91">
        <w:rPr>
          <w:lang w:val="es-MX"/>
        </w:rPr>
        <w:t>oponente</w:t>
      </w:r>
      <w:r w:rsidR="00DB6B60">
        <w:rPr>
          <w:lang w:val="es-MX"/>
        </w:rPr>
        <w:t xml:space="preserve"> es el eurocentrismo</w:t>
      </w:r>
      <w:r w:rsidR="00087B91">
        <w:rPr>
          <w:lang w:val="es-MX"/>
        </w:rPr>
        <w:t xml:space="preserve"> y los judíos ya que son</w:t>
      </w:r>
      <w:r w:rsidR="00DB6B60">
        <w:rPr>
          <w:lang w:val="es-MX"/>
        </w:rPr>
        <w:t xml:space="preserve"> el elemento que no permite que su descubrimiento sea reconocido</w:t>
      </w:r>
      <w:r w:rsidR="00D02D9F">
        <w:rPr>
          <w:lang w:val="es-MX"/>
        </w:rPr>
        <w:t>,</w:t>
      </w:r>
      <w:r w:rsidR="00DB6B60">
        <w:rPr>
          <w:lang w:val="es-MX"/>
        </w:rPr>
        <w:t xml:space="preserve"> la familia de judíos que aunque re</w:t>
      </w:r>
      <w:r w:rsidR="007F3BE2">
        <w:rPr>
          <w:lang w:val="es-MX"/>
        </w:rPr>
        <w:t>afirmaron</w:t>
      </w:r>
      <w:r w:rsidR="00DB6B60">
        <w:rPr>
          <w:lang w:val="es-MX"/>
        </w:rPr>
        <w:t xml:space="preserve"> la validez de los fragmentos</w:t>
      </w:r>
      <w:r w:rsidR="00D02D9F">
        <w:rPr>
          <w:lang w:val="es-MX"/>
        </w:rPr>
        <w:t xml:space="preserve"> encontrados</w:t>
      </w:r>
      <w:r w:rsidR="00DB6B60">
        <w:rPr>
          <w:lang w:val="es-MX"/>
        </w:rPr>
        <w:t xml:space="preserve"> de la sinfonía no estuvieron de acuerdo con el hecho de </w:t>
      </w:r>
      <w:r w:rsidR="004B1BC3">
        <w:rPr>
          <w:lang w:val="es-MX"/>
        </w:rPr>
        <w:t>revelárselos</w:t>
      </w:r>
      <w:r w:rsidR="00DB6B60">
        <w:rPr>
          <w:lang w:val="es-MX"/>
        </w:rPr>
        <w:t xml:space="preserve"> al mundo ya que crearía controversia </w:t>
      </w:r>
      <w:r w:rsidR="004B1BC3">
        <w:rPr>
          <w:lang w:val="es-MX"/>
        </w:rPr>
        <w:t xml:space="preserve">dentro del mundo musical en Europa, y además perjudicaría al compositor Schubert. </w:t>
      </w:r>
      <w:r w:rsidR="008A2028">
        <w:rPr>
          <w:lang w:val="es-MX"/>
        </w:rPr>
        <w:t>E</w:t>
      </w:r>
      <w:r w:rsidR="004B1BC3">
        <w:rPr>
          <w:lang w:val="es-MX"/>
        </w:rPr>
        <w:t>s un antihéroe ya que en ningún momento alcanza su objeto de deseo</w:t>
      </w:r>
      <w:r w:rsidR="007F3BE2">
        <w:rPr>
          <w:lang w:val="es-MX"/>
        </w:rPr>
        <w:t xml:space="preserve">, también se muestra como un fracasado y muestra el rechazo de los extranjeros hacia los </w:t>
      </w:r>
      <w:r w:rsidR="007221DE">
        <w:rPr>
          <w:lang w:val="es-MX"/>
        </w:rPr>
        <w:t xml:space="preserve">latinoamericanos. </w:t>
      </w:r>
      <w:r w:rsidR="004B1BC3">
        <w:rPr>
          <w:lang w:val="es-MX"/>
        </w:rPr>
        <w:t xml:space="preserve">El gordo es un personaje secundario </w:t>
      </w:r>
      <w:r w:rsidR="007F3BE2">
        <w:rPr>
          <w:lang w:val="es-MX"/>
        </w:rPr>
        <w:t>a</w:t>
      </w:r>
      <w:r w:rsidR="004B1BC3">
        <w:rPr>
          <w:lang w:val="es-MX"/>
        </w:rPr>
        <w:t xml:space="preserve">l cual solo se le hace referencia al inicio y al final del relato base. </w:t>
      </w:r>
    </w:p>
    <w:p w:rsidR="00131EDC" w:rsidRDefault="00131EDC" w:rsidP="00F9621F">
      <w:pPr>
        <w:jc w:val="both"/>
        <w:rPr>
          <w:lang w:val="es-MX"/>
        </w:rPr>
      </w:pPr>
      <w:r>
        <w:rPr>
          <w:lang w:val="es-MX"/>
        </w:rPr>
        <w:lastRenderedPageBreak/>
        <w:t xml:space="preserve">El estilo que emplea Monterroso en cuanto al nivel morfo-sintáctico es simple porque </w:t>
      </w:r>
      <w:r w:rsidR="005848CC">
        <w:rPr>
          <w:lang w:val="es-MX"/>
        </w:rPr>
        <w:t xml:space="preserve">utiliza el pasado constantemente para referirse a los hechos. Aunque es importante resaltar la única oración </w:t>
      </w:r>
      <w:r w:rsidR="009B6A10">
        <w:rPr>
          <w:lang w:val="es-MX"/>
        </w:rPr>
        <w:t xml:space="preserve">exclamativa, la cual </w:t>
      </w:r>
      <w:r w:rsidR="005848CC">
        <w:rPr>
          <w:lang w:val="es-MX"/>
        </w:rPr>
        <w:t xml:space="preserve">se encuentra </w:t>
      </w:r>
      <w:r w:rsidR="009B6A10">
        <w:rPr>
          <w:lang w:val="es-MX"/>
        </w:rPr>
        <w:t>explícitamente</w:t>
      </w:r>
      <w:r w:rsidR="005848CC">
        <w:rPr>
          <w:lang w:val="es-MX"/>
        </w:rPr>
        <w:t xml:space="preserve"> en el medio del relato, </w:t>
      </w:r>
      <w:r w:rsidR="009B6A10">
        <w:rPr>
          <w:lang w:val="es-MX"/>
        </w:rPr>
        <w:t>y</w:t>
      </w:r>
      <w:r w:rsidR="005848CC">
        <w:rPr>
          <w:lang w:val="es-MX"/>
        </w:rPr>
        <w:t xml:space="preserve"> dice “¡son de Schubert son de Schubert!</w:t>
      </w:r>
      <w:r>
        <w:rPr>
          <w:lang w:val="es-MX"/>
        </w:rPr>
        <w:t xml:space="preserve">  </w:t>
      </w:r>
      <w:r w:rsidR="009B6A10">
        <w:rPr>
          <w:lang w:val="es-MX"/>
        </w:rPr>
        <w:t xml:space="preserve">La cual hace referencia al clímax de la historia, siendo lo más cercano a lo que alcanzó a llegar a su objeto de deseo el organista. </w:t>
      </w:r>
      <w:r w:rsidR="00463B3B">
        <w:rPr>
          <w:lang w:val="es-MX"/>
        </w:rPr>
        <w:t>Además se puede hacer énfasis en el hecho de que todo el relato está compuesto de un solo párrafo, lo cual crea un ritmo fluido y rápido</w:t>
      </w:r>
      <w:r w:rsidR="00A71FBE">
        <w:rPr>
          <w:lang w:val="es-MX"/>
        </w:rPr>
        <w:t>, como en la oralidad.</w:t>
      </w:r>
      <w:r w:rsidR="00FC65F4">
        <w:rPr>
          <w:lang w:val="es-MX"/>
        </w:rPr>
        <w:t xml:space="preserve"> Se evide</w:t>
      </w:r>
      <w:r w:rsidR="007221DE">
        <w:rPr>
          <w:lang w:val="es-MX"/>
        </w:rPr>
        <w:t xml:space="preserve">ncia el uso del polisíndeton al </w:t>
      </w:r>
      <w:r w:rsidR="007221DE">
        <w:t>utilizar</w:t>
      </w:r>
      <w:r w:rsidR="00421D1C">
        <w:t xml:space="preserve"> más</w:t>
      </w:r>
      <w:r w:rsidR="008514A1">
        <w:t xml:space="preserve"> conjunciones</w:t>
      </w:r>
      <w:r w:rsidR="007221DE">
        <w:t xml:space="preserve"> de lo necesario</w:t>
      </w:r>
      <w:r w:rsidR="00663AC8">
        <w:t>, lo cual es evidenciado</w:t>
      </w:r>
      <w:r w:rsidR="006452DD">
        <w:t xml:space="preserve"> en todo el cuento pero es </w:t>
      </w:r>
      <w:r w:rsidR="00DC4150">
        <w:t>más</w:t>
      </w:r>
      <w:r w:rsidR="006452DD">
        <w:t xml:space="preserve"> reiterativo entre las líneas 24 a 30, </w:t>
      </w:r>
      <w:r w:rsidR="006452DD" w:rsidRPr="006452DD">
        <w:rPr>
          <w:i/>
        </w:rPr>
        <w:t>“… Buenos Aires y hablaban español los que atendieron muy bien y se pusieron (…) en su viola y en su violín los dos movimientos y quienes finalmente cansados de examinar los papeles por todos lados y de olerlos y de mirarlos al trasluz…”.</w:t>
      </w:r>
      <w:r w:rsidR="006452DD">
        <w:t xml:space="preserve"> </w:t>
      </w:r>
      <w:r w:rsidR="00FC65F4">
        <w:rPr>
          <w:lang w:val="es-MX"/>
        </w:rPr>
        <w:t xml:space="preserve">Con respecto al nivel </w:t>
      </w:r>
      <w:r w:rsidR="00421D1C">
        <w:rPr>
          <w:lang w:val="es-MX"/>
        </w:rPr>
        <w:t>semántico</w:t>
      </w:r>
      <w:r w:rsidR="00B270C3">
        <w:rPr>
          <w:lang w:val="es-MX"/>
        </w:rPr>
        <w:t>, se afirma que Monterroso utiliza antítesis</w:t>
      </w:r>
      <w:r w:rsidR="006452DD">
        <w:rPr>
          <w:lang w:val="es-MX"/>
        </w:rPr>
        <w:t xml:space="preserve"> en la línea</w:t>
      </w:r>
      <w:r w:rsidR="00B270C3">
        <w:rPr>
          <w:lang w:val="es-MX"/>
        </w:rPr>
        <w:t xml:space="preserve"> </w:t>
      </w:r>
      <w:r w:rsidR="00B270C3" w:rsidRPr="006452DD">
        <w:rPr>
          <w:i/>
          <w:lang w:val="es-MX"/>
        </w:rPr>
        <w:t>“</w:t>
      </w:r>
      <w:r w:rsidR="006452DD" w:rsidRPr="006452DD">
        <w:rPr>
          <w:i/>
          <w:lang w:val="es-MX"/>
        </w:rPr>
        <w:t xml:space="preserve">como si en lugar de haberlos </w:t>
      </w:r>
      <w:r w:rsidR="00B270C3" w:rsidRPr="006452DD">
        <w:rPr>
          <w:i/>
          <w:lang w:val="es-MX"/>
        </w:rPr>
        <w:t xml:space="preserve">recuperado los papeles se hubieran </w:t>
      </w:r>
      <w:r w:rsidR="000252A6" w:rsidRPr="006452DD">
        <w:rPr>
          <w:i/>
          <w:lang w:val="es-MX"/>
        </w:rPr>
        <w:t>perdido</w:t>
      </w:r>
      <w:r w:rsidR="00B270C3" w:rsidRPr="006452DD">
        <w:rPr>
          <w:i/>
          <w:lang w:val="es-MX"/>
        </w:rPr>
        <w:t>”</w:t>
      </w:r>
      <w:r w:rsidR="00422E68">
        <w:rPr>
          <w:lang w:val="es-MX"/>
        </w:rPr>
        <w:t xml:space="preserve"> en donde opone dos términos completamente </w:t>
      </w:r>
      <w:r w:rsidR="006452DD">
        <w:rPr>
          <w:lang w:val="es-MX"/>
        </w:rPr>
        <w:t>contrarios</w:t>
      </w:r>
      <w:r w:rsidR="0031662A">
        <w:rPr>
          <w:lang w:val="es-MX"/>
        </w:rPr>
        <w:t>. A</w:t>
      </w:r>
      <w:r w:rsidR="006452DD">
        <w:rPr>
          <w:lang w:val="es-MX"/>
        </w:rPr>
        <w:t xml:space="preserve">demás </w:t>
      </w:r>
      <w:r w:rsidR="0031662A">
        <w:rPr>
          <w:lang w:val="es-MX"/>
        </w:rPr>
        <w:t>acude a figuras literarias;</w:t>
      </w:r>
      <w:r w:rsidR="00B270C3">
        <w:rPr>
          <w:lang w:val="es-MX"/>
        </w:rPr>
        <w:t xml:space="preserve"> epítetos</w:t>
      </w:r>
      <w:r w:rsidR="0031662A">
        <w:rPr>
          <w:lang w:val="es-MX"/>
        </w:rPr>
        <w:t xml:space="preserve"> diciendo</w:t>
      </w:r>
      <w:r w:rsidR="00B270C3">
        <w:rPr>
          <w:lang w:val="es-MX"/>
        </w:rPr>
        <w:t xml:space="preserve"> “viejitos judíos”</w:t>
      </w:r>
      <w:r w:rsidR="0031662A">
        <w:rPr>
          <w:lang w:val="es-MX"/>
        </w:rPr>
        <w:t xml:space="preserve"> en la línea 25, también un símil en la línea 27 diciendo</w:t>
      </w:r>
      <w:r w:rsidR="00B270C3">
        <w:rPr>
          <w:lang w:val="es-MX"/>
        </w:rPr>
        <w:t xml:space="preserve"> “como Dios” donde quiere referirse a que lograron i</w:t>
      </w:r>
      <w:r w:rsidR="0031662A">
        <w:rPr>
          <w:lang w:val="es-MX"/>
        </w:rPr>
        <w:t>nterpretar muy bien la sinfonía.</w:t>
      </w:r>
      <w:r w:rsidR="00B270C3">
        <w:rPr>
          <w:lang w:val="es-MX"/>
        </w:rPr>
        <w:t xml:space="preserve">  </w:t>
      </w:r>
      <w:r w:rsidR="0031662A">
        <w:rPr>
          <w:lang w:val="es-MX"/>
        </w:rPr>
        <w:t>Monterroso utiliza estos</w:t>
      </w:r>
      <w:r w:rsidR="00B270C3">
        <w:rPr>
          <w:lang w:val="es-MX"/>
        </w:rPr>
        <w:t xml:space="preserve"> recurso</w:t>
      </w:r>
      <w:r w:rsidR="0031662A">
        <w:rPr>
          <w:lang w:val="es-MX"/>
        </w:rPr>
        <w:t>s</w:t>
      </w:r>
      <w:r w:rsidR="00B270C3">
        <w:rPr>
          <w:lang w:val="es-MX"/>
        </w:rPr>
        <w:t xml:space="preserve"> literario</w:t>
      </w:r>
      <w:r w:rsidR="0031662A">
        <w:rPr>
          <w:lang w:val="es-MX"/>
        </w:rPr>
        <w:t>s</w:t>
      </w:r>
      <w:r w:rsidR="00B270C3">
        <w:rPr>
          <w:lang w:val="es-MX"/>
        </w:rPr>
        <w:t xml:space="preserve"> para enriquecer su escrito a nivel semántico. </w:t>
      </w:r>
      <w:r w:rsidR="000252A6">
        <w:rPr>
          <w:lang w:val="es-MX"/>
        </w:rPr>
        <w:t xml:space="preserve"> El tono hace referencia a lo Disforico, debido a que, se asemeja </w:t>
      </w:r>
      <w:r w:rsidR="001225AA">
        <w:rPr>
          <w:lang w:val="es-MX"/>
        </w:rPr>
        <w:t xml:space="preserve">a la decadencia del guatemalteco y su inferioridad sobre hispanohablantes. </w:t>
      </w:r>
    </w:p>
    <w:p w:rsidR="001225AA" w:rsidRDefault="00A40A8C" w:rsidP="00F9621F">
      <w:pPr>
        <w:jc w:val="both"/>
        <w:rPr>
          <w:lang w:val="es-MX"/>
        </w:rPr>
      </w:pPr>
      <w:r>
        <w:rPr>
          <w:lang w:val="es-MX"/>
        </w:rPr>
        <w:t xml:space="preserve">Nos parece </w:t>
      </w:r>
      <w:r w:rsidR="006B3CC4">
        <w:rPr>
          <w:lang w:val="es-MX"/>
        </w:rPr>
        <w:t xml:space="preserve">que Monterroso logra en su </w:t>
      </w:r>
      <w:r w:rsidR="0031662A">
        <w:rPr>
          <w:lang w:val="es-MX"/>
        </w:rPr>
        <w:t>totalidad trasmitir su crítica y  mensaje,</w:t>
      </w:r>
      <w:r w:rsidR="00DC4150">
        <w:rPr>
          <w:lang w:val="es-MX"/>
        </w:rPr>
        <w:t xml:space="preserve"> </w:t>
      </w:r>
      <w:r w:rsidR="006B3CC4">
        <w:rPr>
          <w:lang w:val="es-MX"/>
        </w:rPr>
        <w:t>al</w:t>
      </w:r>
      <w:r w:rsidR="00DC4150">
        <w:rPr>
          <w:lang w:val="es-MX"/>
        </w:rPr>
        <w:t xml:space="preserve"> mismo tiempo cabe recalcar la manera en que</w:t>
      </w:r>
      <w:r w:rsidR="006B3CC4">
        <w:rPr>
          <w:lang w:val="es-MX"/>
        </w:rPr>
        <w:t xml:space="preserve"> utiliza recursos estilísticos como la sátira para llevar a cabo su burlesca crítica. Además utiliza figuras literarias para</w:t>
      </w:r>
      <w:r w:rsidR="00CC57FE">
        <w:rPr>
          <w:lang w:val="es-MX"/>
        </w:rPr>
        <w:t xml:space="preserve"> enriquecer su escrito, también</w:t>
      </w:r>
      <w:r w:rsidR="006B3CC4">
        <w:rPr>
          <w:lang w:val="es-MX"/>
        </w:rPr>
        <w:t>, nos parece que es un excelente representante del micro</w:t>
      </w:r>
      <w:r w:rsidR="00DC4150">
        <w:rPr>
          <w:lang w:val="es-MX"/>
        </w:rPr>
        <w:t>r</w:t>
      </w:r>
      <w:r w:rsidR="006B3CC4">
        <w:rPr>
          <w:lang w:val="es-MX"/>
        </w:rPr>
        <w:t>relato</w:t>
      </w:r>
      <w:r w:rsidR="00CC57FE">
        <w:rPr>
          <w:lang w:val="es-MX"/>
        </w:rPr>
        <w:t>, siguiendo con las típicas características de este, como lo son su brevedad, y su inesperable conclusión y contundencia. Además es interesante la forma en la cual</w:t>
      </w:r>
      <w:r w:rsidR="00DC4150">
        <w:rPr>
          <w:lang w:val="es-MX"/>
        </w:rPr>
        <w:t xml:space="preserve"> utiliza la ironía en el título, porque aunque el título sugiere que la sinfonía está concluida, esta no lo está, no solo por el euro-centrismo sino también por el peligro de modificar lo establecido o la historia, lo cual es la cruda verdad, ya que aunque a veces estemos en lo correcto, no siempre nos dan la razón, y que alterar lo que ya está establecido podría generar controversias entre la gente, también es importante que mediante esta ironía, está explícitamente la crítica del autor.  También es importante resaltar como Monterroso se</w:t>
      </w:r>
      <w:r w:rsidR="00CC57FE">
        <w:rPr>
          <w:lang w:val="es-MX"/>
        </w:rPr>
        <w:t xml:space="preserve"> </w:t>
      </w:r>
      <w:r w:rsidR="00DC4150">
        <w:rPr>
          <w:lang w:val="es-MX"/>
        </w:rPr>
        <w:t>las ingenió para hacer un micror</w:t>
      </w:r>
      <w:r w:rsidR="00CC57FE">
        <w:rPr>
          <w:lang w:val="es-MX"/>
        </w:rPr>
        <w:t>relato sin puntuación alguna para dar el sentido de la oralidad característico de su estilo.</w:t>
      </w:r>
      <w:r w:rsidR="00C22BBB">
        <w:rPr>
          <w:lang w:val="es-MX"/>
        </w:rPr>
        <w:t xml:space="preserve"> En cuanto al lenguaje que utiliza Monterroso en este cuento es propio de la oralidad, este, utiliza palabras coloquiales que crea la ilusión de una conversación, </w:t>
      </w:r>
      <w:r w:rsidR="009A7365">
        <w:rPr>
          <w:lang w:val="es-MX"/>
        </w:rPr>
        <w:t xml:space="preserve">reflejando de igual manera la oralidad. </w:t>
      </w:r>
      <w:r w:rsidR="003C3CE8">
        <w:rPr>
          <w:lang w:val="es-MX"/>
        </w:rPr>
        <w:t>Es importante</w:t>
      </w:r>
      <w:r w:rsidR="009A7365">
        <w:rPr>
          <w:lang w:val="es-MX"/>
        </w:rPr>
        <w:t xml:space="preserve"> resaltar como la </w:t>
      </w:r>
      <w:r w:rsidR="003C3CE8">
        <w:rPr>
          <w:lang w:val="es-MX"/>
        </w:rPr>
        <w:t>crítica</w:t>
      </w:r>
      <w:r w:rsidR="009A7365">
        <w:rPr>
          <w:lang w:val="es-MX"/>
        </w:rPr>
        <w:t xml:space="preserve"> y el mensaje que </w:t>
      </w:r>
      <w:r w:rsidR="003C3CE8">
        <w:rPr>
          <w:lang w:val="es-MX"/>
        </w:rPr>
        <w:t>Monterroso</w:t>
      </w:r>
      <w:r w:rsidR="009A7365">
        <w:rPr>
          <w:lang w:val="es-MX"/>
        </w:rPr>
        <w:t xml:space="preserve"> difunde con este cuento </w:t>
      </w:r>
      <w:r w:rsidR="003C3CE8">
        <w:rPr>
          <w:lang w:val="es-MX"/>
        </w:rPr>
        <w:t>está</w:t>
      </w:r>
      <w:r w:rsidR="009A7365">
        <w:rPr>
          <w:lang w:val="es-MX"/>
        </w:rPr>
        <w:t xml:space="preserve"> implícito en </w:t>
      </w:r>
      <w:r w:rsidR="003C3CE8">
        <w:rPr>
          <w:lang w:val="es-MX"/>
        </w:rPr>
        <w:t>escrito, es decir al lector le toca deducir cual es el mensaje de fondo y que no es simplemente una historia para la entretención del lector.</w:t>
      </w:r>
      <w:r w:rsidR="007810F1">
        <w:rPr>
          <w:lang w:val="es-MX"/>
        </w:rPr>
        <w:t xml:space="preserve"> Podemos afirmar que Monterroso </w:t>
      </w:r>
      <w:bookmarkStart w:id="0" w:name="_GoBack"/>
      <w:bookmarkEnd w:id="0"/>
      <w:r w:rsidR="007810F1">
        <w:rPr>
          <w:lang w:val="es-MX"/>
        </w:rPr>
        <w:t xml:space="preserve">hizo un asombroso trabajo, en donde pudo expresar de una manera implícita, su burlesca crítica y su punto de vista frente el euro-centrismo. </w:t>
      </w:r>
    </w:p>
    <w:sectPr w:rsidR="001225AA">
      <w:footerReference w:type="default" r:id="rId7"/>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03EC" w:rsidRDefault="005503EC" w:rsidP="00725E1C">
      <w:pPr>
        <w:spacing w:after="0" w:line="240" w:lineRule="auto"/>
      </w:pPr>
      <w:r>
        <w:separator/>
      </w:r>
    </w:p>
  </w:endnote>
  <w:endnote w:type="continuationSeparator" w:id="0">
    <w:p w:rsidR="005503EC" w:rsidRDefault="005503EC" w:rsidP="00725E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dobe Gothic Std B">
    <w:panose1 w:val="00000000000000000000"/>
    <w:charset w:val="80"/>
    <w:family w:val="swiss"/>
    <w:notTrueType/>
    <w:pitch w:val="variable"/>
    <w:sig w:usb0="00000203" w:usb1="29D72C10" w:usb2="00000010" w:usb3="00000000" w:csb0="002A0005"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51734645"/>
      <w:docPartObj>
        <w:docPartGallery w:val="Page Numbers (Bottom of Page)"/>
        <w:docPartUnique/>
      </w:docPartObj>
    </w:sdtPr>
    <w:sdtEndPr/>
    <w:sdtContent>
      <w:p w:rsidR="00530C83" w:rsidRDefault="00530C83">
        <w:pPr>
          <w:pStyle w:val="Piedepgina"/>
        </w:pPr>
        <w:r>
          <w:fldChar w:fldCharType="begin"/>
        </w:r>
        <w:r>
          <w:instrText>PAGE   \* MERGEFORMAT</w:instrText>
        </w:r>
        <w:r>
          <w:fldChar w:fldCharType="separate"/>
        </w:r>
        <w:r w:rsidR="007810F1" w:rsidRPr="007810F1">
          <w:rPr>
            <w:noProof/>
            <w:lang w:val="es-ES"/>
          </w:rPr>
          <w:t>3</w:t>
        </w:r>
        <w:r>
          <w:fldChar w:fldCharType="end"/>
        </w:r>
      </w:p>
    </w:sdtContent>
  </w:sdt>
  <w:p w:rsidR="00725E1C" w:rsidRDefault="00725E1C">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03EC" w:rsidRDefault="005503EC" w:rsidP="00725E1C">
      <w:pPr>
        <w:spacing w:after="0" w:line="240" w:lineRule="auto"/>
      </w:pPr>
      <w:r>
        <w:separator/>
      </w:r>
    </w:p>
  </w:footnote>
  <w:footnote w:type="continuationSeparator" w:id="0">
    <w:p w:rsidR="005503EC" w:rsidRDefault="005503EC" w:rsidP="00725E1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5B83"/>
    <w:rsid w:val="00006E64"/>
    <w:rsid w:val="00021390"/>
    <w:rsid w:val="000252A6"/>
    <w:rsid w:val="000271F8"/>
    <w:rsid w:val="00087B91"/>
    <w:rsid w:val="000B7033"/>
    <w:rsid w:val="000C0148"/>
    <w:rsid w:val="000C564D"/>
    <w:rsid w:val="000F1EC4"/>
    <w:rsid w:val="000F6944"/>
    <w:rsid w:val="00113E5C"/>
    <w:rsid w:val="00114779"/>
    <w:rsid w:val="001225AA"/>
    <w:rsid w:val="00131EDC"/>
    <w:rsid w:val="00175C28"/>
    <w:rsid w:val="00181EA2"/>
    <w:rsid w:val="00190D7F"/>
    <w:rsid w:val="00191248"/>
    <w:rsid w:val="001E245B"/>
    <w:rsid w:val="001F3A19"/>
    <w:rsid w:val="001F4042"/>
    <w:rsid w:val="0020123F"/>
    <w:rsid w:val="00257960"/>
    <w:rsid w:val="00284E25"/>
    <w:rsid w:val="002A1B45"/>
    <w:rsid w:val="002B46B4"/>
    <w:rsid w:val="002D2ACC"/>
    <w:rsid w:val="002F722E"/>
    <w:rsid w:val="0031662A"/>
    <w:rsid w:val="00356681"/>
    <w:rsid w:val="00356FC7"/>
    <w:rsid w:val="003A221E"/>
    <w:rsid w:val="003C3CE8"/>
    <w:rsid w:val="003C4614"/>
    <w:rsid w:val="003C63BF"/>
    <w:rsid w:val="003D55E3"/>
    <w:rsid w:val="003E4A9C"/>
    <w:rsid w:val="004154B4"/>
    <w:rsid w:val="00421D1C"/>
    <w:rsid w:val="00422E68"/>
    <w:rsid w:val="00426445"/>
    <w:rsid w:val="00431D6D"/>
    <w:rsid w:val="004346F3"/>
    <w:rsid w:val="00463B3B"/>
    <w:rsid w:val="00466B7E"/>
    <w:rsid w:val="00473013"/>
    <w:rsid w:val="004866EE"/>
    <w:rsid w:val="004B1BC3"/>
    <w:rsid w:val="004B259C"/>
    <w:rsid w:val="004C4AB5"/>
    <w:rsid w:val="004F0168"/>
    <w:rsid w:val="005155C2"/>
    <w:rsid w:val="00530A37"/>
    <w:rsid w:val="00530C83"/>
    <w:rsid w:val="00530CA2"/>
    <w:rsid w:val="005503EC"/>
    <w:rsid w:val="005527B4"/>
    <w:rsid w:val="005848CC"/>
    <w:rsid w:val="005D13B7"/>
    <w:rsid w:val="005D263A"/>
    <w:rsid w:val="005E6FD6"/>
    <w:rsid w:val="005F67C9"/>
    <w:rsid w:val="006022F0"/>
    <w:rsid w:val="00621212"/>
    <w:rsid w:val="0063769B"/>
    <w:rsid w:val="006452DD"/>
    <w:rsid w:val="006510F6"/>
    <w:rsid w:val="00663AC8"/>
    <w:rsid w:val="0066689A"/>
    <w:rsid w:val="006964AC"/>
    <w:rsid w:val="006B3CC4"/>
    <w:rsid w:val="006C3610"/>
    <w:rsid w:val="006D65FF"/>
    <w:rsid w:val="00712B32"/>
    <w:rsid w:val="00721904"/>
    <w:rsid w:val="007221DE"/>
    <w:rsid w:val="00722B57"/>
    <w:rsid w:val="00725E1C"/>
    <w:rsid w:val="007810F1"/>
    <w:rsid w:val="00797032"/>
    <w:rsid w:val="007D4007"/>
    <w:rsid w:val="007F30D0"/>
    <w:rsid w:val="007F3BE2"/>
    <w:rsid w:val="007F6220"/>
    <w:rsid w:val="00807CF8"/>
    <w:rsid w:val="00812103"/>
    <w:rsid w:val="00827744"/>
    <w:rsid w:val="008479B0"/>
    <w:rsid w:val="008514A1"/>
    <w:rsid w:val="008544BE"/>
    <w:rsid w:val="0085617C"/>
    <w:rsid w:val="008851E1"/>
    <w:rsid w:val="008A2028"/>
    <w:rsid w:val="008B7477"/>
    <w:rsid w:val="008C5217"/>
    <w:rsid w:val="00917972"/>
    <w:rsid w:val="00963C79"/>
    <w:rsid w:val="009645E4"/>
    <w:rsid w:val="0097740D"/>
    <w:rsid w:val="00995165"/>
    <w:rsid w:val="009A24E0"/>
    <w:rsid w:val="009A7365"/>
    <w:rsid w:val="009B6A10"/>
    <w:rsid w:val="00A14218"/>
    <w:rsid w:val="00A23B26"/>
    <w:rsid w:val="00A40A8C"/>
    <w:rsid w:val="00A71FBE"/>
    <w:rsid w:val="00A843FE"/>
    <w:rsid w:val="00A84463"/>
    <w:rsid w:val="00A86844"/>
    <w:rsid w:val="00A9167F"/>
    <w:rsid w:val="00AE6BFE"/>
    <w:rsid w:val="00B270C3"/>
    <w:rsid w:val="00B33ADD"/>
    <w:rsid w:val="00B84F8D"/>
    <w:rsid w:val="00B95F9B"/>
    <w:rsid w:val="00BA7084"/>
    <w:rsid w:val="00BB1A12"/>
    <w:rsid w:val="00BB4140"/>
    <w:rsid w:val="00BB697D"/>
    <w:rsid w:val="00BC133C"/>
    <w:rsid w:val="00BE1EEE"/>
    <w:rsid w:val="00C14819"/>
    <w:rsid w:val="00C22BBB"/>
    <w:rsid w:val="00C37D22"/>
    <w:rsid w:val="00C57849"/>
    <w:rsid w:val="00C67F02"/>
    <w:rsid w:val="00C71F33"/>
    <w:rsid w:val="00C724BA"/>
    <w:rsid w:val="00CC57FE"/>
    <w:rsid w:val="00CD4DC6"/>
    <w:rsid w:val="00D02D9F"/>
    <w:rsid w:val="00D15795"/>
    <w:rsid w:val="00D25B22"/>
    <w:rsid w:val="00D378D1"/>
    <w:rsid w:val="00D51D0B"/>
    <w:rsid w:val="00D6610F"/>
    <w:rsid w:val="00D90FFE"/>
    <w:rsid w:val="00DA22D3"/>
    <w:rsid w:val="00DB3968"/>
    <w:rsid w:val="00DB6B60"/>
    <w:rsid w:val="00DB796E"/>
    <w:rsid w:val="00DC02B6"/>
    <w:rsid w:val="00DC4150"/>
    <w:rsid w:val="00DF64D9"/>
    <w:rsid w:val="00E01CFE"/>
    <w:rsid w:val="00E12341"/>
    <w:rsid w:val="00E14F19"/>
    <w:rsid w:val="00E24947"/>
    <w:rsid w:val="00E61E04"/>
    <w:rsid w:val="00E623A9"/>
    <w:rsid w:val="00EC25E1"/>
    <w:rsid w:val="00ED1DB9"/>
    <w:rsid w:val="00ED3F28"/>
    <w:rsid w:val="00EF58C9"/>
    <w:rsid w:val="00F20A0C"/>
    <w:rsid w:val="00F320DC"/>
    <w:rsid w:val="00F92131"/>
    <w:rsid w:val="00F9621F"/>
    <w:rsid w:val="00F9672C"/>
    <w:rsid w:val="00FA5B83"/>
    <w:rsid w:val="00FB12EE"/>
    <w:rsid w:val="00FC65F4"/>
    <w:rsid w:val="00FD1C53"/>
    <w:rsid w:val="00FF4A9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semiHidden/>
    <w:unhideWhenUsed/>
    <w:rsid w:val="00421D1C"/>
    <w:rPr>
      <w:color w:val="0000FF"/>
      <w:u w:val="single"/>
    </w:rPr>
  </w:style>
  <w:style w:type="paragraph" w:styleId="Encabezado">
    <w:name w:val="header"/>
    <w:basedOn w:val="Normal"/>
    <w:link w:val="EncabezadoCar"/>
    <w:uiPriority w:val="99"/>
    <w:unhideWhenUsed/>
    <w:rsid w:val="00725E1C"/>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725E1C"/>
  </w:style>
  <w:style w:type="paragraph" w:styleId="Piedepgina">
    <w:name w:val="footer"/>
    <w:basedOn w:val="Normal"/>
    <w:link w:val="PiedepginaCar"/>
    <w:uiPriority w:val="99"/>
    <w:unhideWhenUsed/>
    <w:rsid w:val="00725E1C"/>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725E1C"/>
  </w:style>
  <w:style w:type="paragraph" w:styleId="Textodeglobo">
    <w:name w:val="Balloon Text"/>
    <w:basedOn w:val="Normal"/>
    <w:link w:val="TextodegloboCar"/>
    <w:uiPriority w:val="99"/>
    <w:semiHidden/>
    <w:unhideWhenUsed/>
    <w:rsid w:val="00725E1C"/>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725E1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semiHidden/>
    <w:unhideWhenUsed/>
    <w:rsid w:val="00421D1C"/>
    <w:rPr>
      <w:color w:val="0000FF"/>
      <w:u w:val="single"/>
    </w:rPr>
  </w:style>
  <w:style w:type="paragraph" w:styleId="Encabezado">
    <w:name w:val="header"/>
    <w:basedOn w:val="Normal"/>
    <w:link w:val="EncabezadoCar"/>
    <w:uiPriority w:val="99"/>
    <w:unhideWhenUsed/>
    <w:rsid w:val="00725E1C"/>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725E1C"/>
  </w:style>
  <w:style w:type="paragraph" w:styleId="Piedepgina">
    <w:name w:val="footer"/>
    <w:basedOn w:val="Normal"/>
    <w:link w:val="PiedepginaCar"/>
    <w:uiPriority w:val="99"/>
    <w:unhideWhenUsed/>
    <w:rsid w:val="00725E1C"/>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725E1C"/>
  </w:style>
  <w:style w:type="paragraph" w:styleId="Textodeglobo">
    <w:name w:val="Balloon Text"/>
    <w:basedOn w:val="Normal"/>
    <w:link w:val="TextodegloboCar"/>
    <w:uiPriority w:val="99"/>
    <w:semiHidden/>
    <w:unhideWhenUsed/>
    <w:rsid w:val="00725E1C"/>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725E1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1632</Words>
  <Characters>8982</Characters>
  <Application>Microsoft Office Word</Application>
  <DocSecurity>0</DocSecurity>
  <Lines>74</Lines>
  <Paragraphs>21</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10593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dc:creator>
  <cp:lastModifiedBy>Usuario</cp:lastModifiedBy>
  <cp:revision>2</cp:revision>
  <dcterms:created xsi:type="dcterms:W3CDTF">2012-10-16T23:41:00Z</dcterms:created>
  <dcterms:modified xsi:type="dcterms:W3CDTF">2012-10-16T23:41:00Z</dcterms:modified>
</cp:coreProperties>
</file>